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19E84" w14:textId="77777777" w:rsidR="00C76E1E" w:rsidRPr="0000376A" w:rsidRDefault="00C76E1E" w:rsidP="00C76E1E">
      <w:pPr>
        <w:widowControl w:val="0"/>
        <w:autoSpaceDE w:val="0"/>
        <w:autoSpaceDN w:val="0"/>
        <w:adjustRightInd w:val="0"/>
        <w:ind w:left="180" w:right="-576"/>
        <w:jc w:val="center"/>
        <w:rPr>
          <w:b/>
          <w:i/>
          <w:iCs/>
          <w:sz w:val="32"/>
          <w:szCs w:val="32"/>
        </w:rPr>
      </w:pPr>
      <w:r w:rsidRPr="0000376A">
        <w:rPr>
          <w:b/>
          <w:i/>
          <w:iCs/>
          <w:sz w:val="32"/>
          <w:szCs w:val="32"/>
        </w:rPr>
        <w:t xml:space="preserve">"I'VE GOT NOTHING TO HIDE!" </w:t>
      </w:r>
      <w:proofErr w:type="gramStart"/>
      <w:r w:rsidRPr="0000376A">
        <w:rPr>
          <w:b/>
          <w:i/>
          <w:iCs/>
          <w:sz w:val="32"/>
          <w:szCs w:val="32"/>
        </w:rPr>
        <w:t xml:space="preserve">  ???</w:t>
      </w:r>
      <w:proofErr w:type="gramEnd"/>
    </w:p>
    <w:p w14:paraId="3BDB25FD" w14:textId="77777777" w:rsidR="00C76E1E" w:rsidRPr="007620A4" w:rsidRDefault="00C76E1E" w:rsidP="00C76E1E">
      <w:pPr>
        <w:widowControl w:val="0"/>
        <w:autoSpaceDE w:val="0"/>
        <w:autoSpaceDN w:val="0"/>
        <w:adjustRightInd w:val="0"/>
        <w:ind w:left="180" w:right="-162"/>
        <w:rPr>
          <w:sz w:val="8"/>
          <w:szCs w:val="8"/>
        </w:rPr>
      </w:pPr>
    </w:p>
    <w:p w14:paraId="614D344C" w14:textId="77777777" w:rsidR="00C76E1E" w:rsidRDefault="00C76E1E" w:rsidP="00C76E1E">
      <w:pPr>
        <w:widowControl w:val="0"/>
        <w:autoSpaceDE w:val="0"/>
        <w:autoSpaceDN w:val="0"/>
        <w:adjustRightInd w:val="0"/>
        <w:ind w:left="180" w:right="-162"/>
        <w:jc w:val="center"/>
        <w:rPr>
          <w:sz w:val="22"/>
          <w:szCs w:val="22"/>
        </w:rPr>
      </w:pPr>
      <w:r w:rsidRPr="0000376A">
        <w:rPr>
          <w:b/>
          <w:bCs/>
          <w:i/>
          <w:iCs/>
          <w:noProof/>
          <w:sz w:val="32"/>
          <w:szCs w:val="32"/>
        </w:rPr>
        <w:drawing>
          <wp:inline distT="0" distB="0" distL="0" distR="0" wp14:anchorId="3DED7C3B" wp14:editId="74AE94C7">
            <wp:extent cx="2882627" cy="2162175"/>
            <wp:effectExtent l="0" t="0" r="0" b="0"/>
            <wp:docPr id="1022819464" name="Picture 1022819464" descr="A couple of men looking at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ouple of men looking at the camera&#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41521" cy="2206350"/>
                    </a:xfrm>
                    <a:prstGeom prst="rect">
                      <a:avLst/>
                    </a:prstGeom>
                    <a:noFill/>
                    <a:ln>
                      <a:noFill/>
                    </a:ln>
                  </pic:spPr>
                </pic:pic>
              </a:graphicData>
            </a:graphic>
          </wp:inline>
        </w:drawing>
      </w:r>
    </w:p>
    <w:p w14:paraId="69DC3C32" w14:textId="77777777" w:rsidR="00C76E1E" w:rsidRPr="007620A4" w:rsidRDefault="00C76E1E" w:rsidP="00C76E1E">
      <w:pPr>
        <w:widowControl w:val="0"/>
        <w:autoSpaceDE w:val="0"/>
        <w:autoSpaceDN w:val="0"/>
        <w:adjustRightInd w:val="0"/>
        <w:ind w:left="180" w:right="-162"/>
        <w:rPr>
          <w:sz w:val="14"/>
          <w:szCs w:val="14"/>
        </w:rPr>
      </w:pPr>
    </w:p>
    <w:p w14:paraId="40FE3C48" w14:textId="77777777" w:rsidR="00C76E1E" w:rsidRDefault="00C76E1E" w:rsidP="00C76E1E">
      <w:pPr>
        <w:widowControl w:val="0"/>
        <w:autoSpaceDE w:val="0"/>
        <w:autoSpaceDN w:val="0"/>
        <w:adjustRightInd w:val="0"/>
        <w:ind w:left="180" w:right="-162"/>
        <w:rPr>
          <w:sz w:val="22"/>
          <w:szCs w:val="22"/>
        </w:rPr>
      </w:pPr>
      <w:r w:rsidRPr="0000376A">
        <w:rPr>
          <w:sz w:val="22"/>
          <w:szCs w:val="22"/>
        </w:rPr>
        <w:t>They say that before a person dies their whole life flashes before them in an instant.</w:t>
      </w:r>
    </w:p>
    <w:p w14:paraId="745B6221" w14:textId="77777777" w:rsidR="00C76E1E" w:rsidRPr="00597158" w:rsidRDefault="00C76E1E" w:rsidP="00C76E1E">
      <w:pPr>
        <w:widowControl w:val="0"/>
        <w:autoSpaceDE w:val="0"/>
        <w:autoSpaceDN w:val="0"/>
        <w:adjustRightInd w:val="0"/>
        <w:ind w:left="180" w:right="-162"/>
        <w:rPr>
          <w:sz w:val="4"/>
          <w:szCs w:val="4"/>
        </w:rPr>
      </w:pPr>
    </w:p>
    <w:p w14:paraId="70D0933B" w14:textId="77777777" w:rsidR="00C76E1E" w:rsidRPr="0000376A" w:rsidRDefault="00C76E1E" w:rsidP="00C76E1E">
      <w:pPr>
        <w:widowControl w:val="0"/>
        <w:autoSpaceDE w:val="0"/>
        <w:autoSpaceDN w:val="0"/>
        <w:adjustRightInd w:val="0"/>
        <w:ind w:left="180" w:right="-162"/>
        <w:rPr>
          <w:sz w:val="2"/>
          <w:szCs w:val="2"/>
        </w:rPr>
      </w:pPr>
    </w:p>
    <w:p w14:paraId="0CAD3965" w14:textId="77777777" w:rsidR="00C76E1E" w:rsidRPr="00597158" w:rsidRDefault="00C76E1E" w:rsidP="00C76E1E">
      <w:pPr>
        <w:widowControl w:val="0"/>
        <w:autoSpaceDE w:val="0"/>
        <w:autoSpaceDN w:val="0"/>
        <w:adjustRightInd w:val="0"/>
        <w:ind w:left="1440" w:right="-162"/>
        <w:rPr>
          <w:b/>
          <w:bCs/>
          <w:sz w:val="22"/>
          <w:szCs w:val="22"/>
        </w:rPr>
      </w:pPr>
      <w:r w:rsidRPr="0000376A">
        <w:rPr>
          <w:sz w:val="22"/>
          <w:szCs w:val="22"/>
        </w:rPr>
        <w:tab/>
      </w:r>
      <w:r w:rsidRPr="00597158">
        <w:rPr>
          <w:b/>
          <w:bCs/>
          <w:sz w:val="22"/>
          <w:szCs w:val="22"/>
        </w:rPr>
        <w:t>Everything they've ever done.</w:t>
      </w:r>
    </w:p>
    <w:p w14:paraId="6C7F8E03" w14:textId="77777777" w:rsidR="00C76E1E" w:rsidRPr="00597158" w:rsidRDefault="00C76E1E" w:rsidP="00C76E1E">
      <w:pPr>
        <w:widowControl w:val="0"/>
        <w:autoSpaceDE w:val="0"/>
        <w:autoSpaceDN w:val="0"/>
        <w:adjustRightInd w:val="0"/>
        <w:ind w:left="1440" w:right="-162"/>
        <w:rPr>
          <w:b/>
          <w:bCs/>
          <w:sz w:val="22"/>
          <w:szCs w:val="22"/>
        </w:rPr>
      </w:pPr>
      <w:r w:rsidRPr="00597158">
        <w:rPr>
          <w:b/>
          <w:bCs/>
          <w:sz w:val="22"/>
          <w:szCs w:val="22"/>
        </w:rPr>
        <w:tab/>
        <w:t>Every secret.</w:t>
      </w:r>
    </w:p>
    <w:p w14:paraId="7477FD60" w14:textId="77777777" w:rsidR="00C76E1E" w:rsidRPr="00597158" w:rsidRDefault="00C76E1E" w:rsidP="00C76E1E">
      <w:pPr>
        <w:widowControl w:val="0"/>
        <w:autoSpaceDE w:val="0"/>
        <w:autoSpaceDN w:val="0"/>
        <w:adjustRightInd w:val="0"/>
        <w:ind w:left="1440" w:right="-162"/>
        <w:rPr>
          <w:b/>
          <w:bCs/>
          <w:sz w:val="22"/>
          <w:szCs w:val="22"/>
        </w:rPr>
      </w:pPr>
      <w:r w:rsidRPr="00597158">
        <w:rPr>
          <w:b/>
          <w:bCs/>
          <w:sz w:val="22"/>
          <w:szCs w:val="22"/>
        </w:rPr>
        <w:tab/>
        <w:t>Every shameful act.</w:t>
      </w:r>
    </w:p>
    <w:p w14:paraId="3A40487B" w14:textId="77777777" w:rsidR="00C76E1E" w:rsidRPr="00597158" w:rsidRDefault="00C76E1E" w:rsidP="00C76E1E">
      <w:pPr>
        <w:widowControl w:val="0"/>
        <w:autoSpaceDE w:val="0"/>
        <w:autoSpaceDN w:val="0"/>
        <w:adjustRightInd w:val="0"/>
        <w:ind w:left="180" w:right="-162"/>
        <w:rPr>
          <w:sz w:val="6"/>
          <w:szCs w:val="6"/>
        </w:rPr>
      </w:pPr>
    </w:p>
    <w:p w14:paraId="4F297338" w14:textId="77777777" w:rsidR="00C76E1E" w:rsidRPr="00597158" w:rsidRDefault="00C76E1E" w:rsidP="00C76E1E">
      <w:pPr>
        <w:widowControl w:val="0"/>
        <w:autoSpaceDE w:val="0"/>
        <w:autoSpaceDN w:val="0"/>
        <w:adjustRightInd w:val="0"/>
        <w:ind w:left="180" w:right="-162"/>
        <w:rPr>
          <w:i/>
          <w:iCs/>
          <w:sz w:val="22"/>
          <w:szCs w:val="22"/>
        </w:rPr>
      </w:pPr>
      <w:r w:rsidRPr="00597158">
        <w:rPr>
          <w:i/>
          <w:iCs/>
          <w:sz w:val="22"/>
          <w:szCs w:val="22"/>
        </w:rPr>
        <w:t>"Well, as long as it's private, who cares?"</w:t>
      </w:r>
    </w:p>
    <w:p w14:paraId="043611B3" w14:textId="77777777" w:rsidR="00C76E1E" w:rsidRPr="0000376A" w:rsidRDefault="00C76E1E" w:rsidP="00C76E1E">
      <w:pPr>
        <w:rPr>
          <w:sz w:val="10"/>
          <w:szCs w:val="10"/>
        </w:rPr>
      </w:pPr>
    </w:p>
    <w:p w14:paraId="2951B826" w14:textId="77777777" w:rsidR="00C76E1E" w:rsidRPr="0000376A" w:rsidRDefault="00C76E1E" w:rsidP="00C76E1E">
      <w:pPr>
        <w:widowControl w:val="0"/>
        <w:autoSpaceDE w:val="0"/>
        <w:autoSpaceDN w:val="0"/>
        <w:adjustRightInd w:val="0"/>
        <w:ind w:left="180" w:right="-162"/>
        <w:rPr>
          <w:sz w:val="22"/>
          <w:szCs w:val="22"/>
        </w:rPr>
      </w:pPr>
      <w:r w:rsidRPr="0000376A">
        <w:rPr>
          <w:sz w:val="22"/>
          <w:szCs w:val="22"/>
        </w:rPr>
        <w:t xml:space="preserve">But what if it's all suddenly out there for other eyes?  </w:t>
      </w:r>
    </w:p>
    <w:p w14:paraId="3F126584" w14:textId="77777777" w:rsidR="00C76E1E" w:rsidRPr="0000376A" w:rsidRDefault="00C76E1E" w:rsidP="00C76E1E">
      <w:pPr>
        <w:rPr>
          <w:sz w:val="6"/>
          <w:szCs w:val="6"/>
        </w:rPr>
      </w:pPr>
    </w:p>
    <w:p w14:paraId="3FCD5F61" w14:textId="77777777" w:rsidR="00C76E1E" w:rsidRPr="0000376A" w:rsidRDefault="00C76E1E" w:rsidP="00C76E1E">
      <w:pPr>
        <w:widowControl w:val="0"/>
        <w:autoSpaceDE w:val="0"/>
        <w:autoSpaceDN w:val="0"/>
        <w:adjustRightInd w:val="0"/>
        <w:ind w:left="540" w:right="-72"/>
        <w:rPr>
          <w:b/>
          <w:i/>
          <w:sz w:val="22"/>
          <w:szCs w:val="22"/>
        </w:rPr>
      </w:pPr>
      <w:r w:rsidRPr="0000376A">
        <w:rPr>
          <w:sz w:val="22"/>
          <w:szCs w:val="22"/>
        </w:rPr>
        <w:t xml:space="preserve">Jesus says that </w:t>
      </w:r>
      <w:r w:rsidRPr="0000376A">
        <w:rPr>
          <w:b/>
          <w:i/>
          <w:sz w:val="22"/>
          <w:szCs w:val="22"/>
        </w:rPr>
        <w:t>"there is nothing covered that will not</w:t>
      </w:r>
      <w:r>
        <w:rPr>
          <w:b/>
          <w:i/>
          <w:sz w:val="22"/>
          <w:szCs w:val="22"/>
        </w:rPr>
        <w:t xml:space="preserve"> </w:t>
      </w:r>
      <w:r w:rsidRPr="0000376A">
        <w:rPr>
          <w:b/>
          <w:i/>
          <w:sz w:val="22"/>
          <w:szCs w:val="22"/>
        </w:rPr>
        <w:t>be revealed, nothing hid that will not be made known."</w:t>
      </w:r>
    </w:p>
    <w:p w14:paraId="44D0F1B1" w14:textId="77777777" w:rsidR="00C76E1E" w:rsidRPr="0000376A" w:rsidRDefault="00C76E1E" w:rsidP="00C76E1E">
      <w:pPr>
        <w:rPr>
          <w:sz w:val="8"/>
          <w:szCs w:val="8"/>
        </w:rPr>
      </w:pPr>
    </w:p>
    <w:p w14:paraId="1ED4EAE5" w14:textId="77777777" w:rsidR="00C76E1E" w:rsidRPr="00597158" w:rsidRDefault="00C76E1E" w:rsidP="00C76E1E">
      <w:pPr>
        <w:widowControl w:val="0"/>
        <w:autoSpaceDE w:val="0"/>
        <w:autoSpaceDN w:val="0"/>
        <w:adjustRightInd w:val="0"/>
        <w:ind w:left="180" w:right="-72"/>
        <w:jc w:val="center"/>
        <w:rPr>
          <w:b/>
          <w:bCs/>
          <w:color w:val="0A2F41" w:themeColor="accent1" w:themeShade="80"/>
          <w:sz w:val="22"/>
          <w:szCs w:val="22"/>
        </w:rPr>
      </w:pPr>
      <w:r w:rsidRPr="00597158">
        <w:rPr>
          <w:b/>
          <w:bCs/>
          <w:color w:val="0A2F41" w:themeColor="accent1" w:themeShade="80"/>
          <w:sz w:val="22"/>
          <w:szCs w:val="22"/>
        </w:rPr>
        <w:t>Who of us can say with integrity, "I've got nothing to hide!"?</w:t>
      </w:r>
    </w:p>
    <w:p w14:paraId="694413A1" w14:textId="77777777" w:rsidR="00C76E1E" w:rsidRPr="00597158" w:rsidRDefault="00C76E1E" w:rsidP="00C76E1E">
      <w:pPr>
        <w:rPr>
          <w:sz w:val="12"/>
          <w:szCs w:val="12"/>
        </w:rPr>
      </w:pPr>
    </w:p>
    <w:p w14:paraId="73B1E96B" w14:textId="77777777" w:rsidR="00C76E1E" w:rsidRPr="0000376A" w:rsidRDefault="00C76E1E" w:rsidP="00C76E1E">
      <w:pPr>
        <w:widowControl w:val="0"/>
        <w:autoSpaceDE w:val="0"/>
        <w:autoSpaceDN w:val="0"/>
        <w:adjustRightInd w:val="0"/>
        <w:ind w:left="180" w:right="-72"/>
        <w:rPr>
          <w:sz w:val="22"/>
          <w:szCs w:val="22"/>
        </w:rPr>
      </w:pPr>
      <w:r w:rsidRPr="0000376A">
        <w:rPr>
          <w:sz w:val="22"/>
          <w:szCs w:val="22"/>
        </w:rPr>
        <w:t>Truth is, the things we've kept buried away are like lead weights, dragging us down.  Wouldn't it be better to bring them out into</w:t>
      </w:r>
      <w:r>
        <w:rPr>
          <w:sz w:val="22"/>
          <w:szCs w:val="22"/>
        </w:rPr>
        <w:t xml:space="preserve"> </w:t>
      </w:r>
      <w:r w:rsidRPr="0000376A">
        <w:rPr>
          <w:sz w:val="22"/>
          <w:szCs w:val="22"/>
        </w:rPr>
        <w:t xml:space="preserve">the light before someone we can trust, and get clear of them?  </w:t>
      </w:r>
    </w:p>
    <w:p w14:paraId="0B549739" w14:textId="77777777" w:rsidR="00C76E1E" w:rsidRPr="00597158" w:rsidRDefault="00C76E1E" w:rsidP="00C76E1E">
      <w:pPr>
        <w:rPr>
          <w:i/>
          <w:iCs/>
          <w:sz w:val="4"/>
          <w:szCs w:val="4"/>
        </w:rPr>
      </w:pPr>
    </w:p>
    <w:p w14:paraId="473A282B" w14:textId="77777777" w:rsidR="00C76E1E" w:rsidRPr="00597158" w:rsidRDefault="00C76E1E" w:rsidP="00C76E1E">
      <w:pPr>
        <w:widowControl w:val="0"/>
        <w:autoSpaceDE w:val="0"/>
        <w:autoSpaceDN w:val="0"/>
        <w:adjustRightInd w:val="0"/>
        <w:ind w:left="180" w:right="-72"/>
        <w:rPr>
          <w:i/>
          <w:iCs/>
          <w:sz w:val="22"/>
          <w:szCs w:val="22"/>
        </w:rPr>
      </w:pPr>
      <w:r w:rsidRPr="00597158">
        <w:rPr>
          <w:i/>
          <w:iCs/>
          <w:sz w:val="22"/>
          <w:szCs w:val="22"/>
        </w:rPr>
        <w:tab/>
        <w:t>"But who can I trust?"</w:t>
      </w:r>
    </w:p>
    <w:p w14:paraId="1D23D7E2" w14:textId="77777777" w:rsidR="00C76E1E" w:rsidRPr="0000376A" w:rsidRDefault="00C76E1E" w:rsidP="00C76E1E">
      <w:pPr>
        <w:widowControl w:val="0"/>
        <w:autoSpaceDE w:val="0"/>
        <w:autoSpaceDN w:val="0"/>
        <w:adjustRightInd w:val="0"/>
        <w:ind w:left="180" w:right="-72"/>
        <w:rPr>
          <w:sz w:val="4"/>
          <w:szCs w:val="4"/>
        </w:rPr>
      </w:pPr>
    </w:p>
    <w:p w14:paraId="031DBFEA" w14:textId="77777777" w:rsidR="00C76E1E" w:rsidRPr="0000376A" w:rsidRDefault="00C76E1E" w:rsidP="00C76E1E">
      <w:pPr>
        <w:widowControl w:val="0"/>
        <w:autoSpaceDE w:val="0"/>
        <w:autoSpaceDN w:val="0"/>
        <w:adjustRightInd w:val="0"/>
        <w:ind w:left="180" w:right="-252"/>
        <w:rPr>
          <w:sz w:val="22"/>
          <w:szCs w:val="22"/>
        </w:rPr>
      </w:pPr>
      <w:r w:rsidRPr="0000376A">
        <w:rPr>
          <w:sz w:val="22"/>
          <w:szCs w:val="22"/>
        </w:rPr>
        <w:t xml:space="preserve">You can trust the One who sees into your heart and knows everything about you.  All you have to do is confess to him what he already </w:t>
      </w:r>
      <w:proofErr w:type="gramStart"/>
      <w:r w:rsidRPr="0000376A">
        <w:rPr>
          <w:sz w:val="22"/>
          <w:szCs w:val="22"/>
        </w:rPr>
        <w:t>sees, and</w:t>
      </w:r>
      <w:proofErr w:type="gramEnd"/>
      <w:r w:rsidRPr="0000376A">
        <w:rPr>
          <w:sz w:val="22"/>
          <w:szCs w:val="22"/>
        </w:rPr>
        <w:t xml:space="preserve"> ask for his forgiveness and help.</w:t>
      </w:r>
    </w:p>
    <w:p w14:paraId="27581A13" w14:textId="77777777" w:rsidR="00C76E1E" w:rsidRPr="0000376A" w:rsidRDefault="00C76E1E" w:rsidP="00C76E1E">
      <w:pPr>
        <w:rPr>
          <w:sz w:val="10"/>
          <w:szCs w:val="10"/>
        </w:rPr>
      </w:pPr>
    </w:p>
    <w:p w14:paraId="79ED08DE" w14:textId="77777777" w:rsidR="00C76E1E" w:rsidRPr="00597158" w:rsidRDefault="00C76E1E" w:rsidP="00C76E1E">
      <w:pPr>
        <w:widowControl w:val="0"/>
        <w:autoSpaceDE w:val="0"/>
        <w:autoSpaceDN w:val="0"/>
        <w:adjustRightInd w:val="0"/>
        <w:ind w:left="180" w:right="-252"/>
        <w:jc w:val="center"/>
        <w:rPr>
          <w:b/>
          <w:bCs/>
          <w:color w:val="0A2F41" w:themeColor="accent1" w:themeShade="80"/>
          <w:sz w:val="22"/>
          <w:szCs w:val="22"/>
        </w:rPr>
      </w:pPr>
      <w:r w:rsidRPr="00597158">
        <w:rPr>
          <w:b/>
          <w:bCs/>
          <w:color w:val="0A2F41" w:themeColor="accent1" w:themeShade="80"/>
          <w:sz w:val="22"/>
          <w:szCs w:val="22"/>
        </w:rPr>
        <w:t>You will be amazed at the peace that will come to you.</w:t>
      </w:r>
    </w:p>
    <w:p w14:paraId="157A25CF" w14:textId="77777777" w:rsidR="00C76E1E" w:rsidRPr="00597158" w:rsidRDefault="00C76E1E" w:rsidP="00C76E1E">
      <w:pPr>
        <w:rPr>
          <w:sz w:val="12"/>
          <w:szCs w:val="12"/>
        </w:rPr>
      </w:pPr>
    </w:p>
    <w:p w14:paraId="0A09451A" w14:textId="77777777" w:rsidR="00C76E1E" w:rsidRPr="007620A4" w:rsidRDefault="00C76E1E" w:rsidP="00C76E1E">
      <w:pPr>
        <w:widowControl w:val="0"/>
        <w:autoSpaceDE w:val="0"/>
        <w:autoSpaceDN w:val="0"/>
        <w:adjustRightInd w:val="0"/>
        <w:ind w:left="360" w:right="-72"/>
        <w:rPr>
          <w:b/>
          <w:i/>
          <w:sz w:val="20"/>
          <w:szCs w:val="20"/>
        </w:rPr>
      </w:pPr>
      <w:r w:rsidRPr="0000376A">
        <w:rPr>
          <w:b/>
          <w:i/>
          <w:sz w:val="22"/>
          <w:szCs w:val="22"/>
        </w:rPr>
        <w:t xml:space="preserve">"If we say we have no sin, we deceive ourselves, and the truth is not in us.  If we confess our sins, God, who is faithful and just will forgive our sins and cleanse us from all unrighteousness."    </w:t>
      </w:r>
      <w:r w:rsidRPr="007620A4">
        <w:rPr>
          <w:b/>
          <w:i/>
          <w:sz w:val="20"/>
          <w:szCs w:val="20"/>
        </w:rPr>
        <w:t>(I John 1:8-9)</w:t>
      </w:r>
    </w:p>
    <w:p w14:paraId="20ACB430" w14:textId="77777777" w:rsidR="00C76E1E" w:rsidRPr="00597158" w:rsidRDefault="00C76E1E" w:rsidP="00C76E1E">
      <w:pPr>
        <w:rPr>
          <w:sz w:val="12"/>
          <w:szCs w:val="12"/>
        </w:rPr>
      </w:pPr>
    </w:p>
    <w:p w14:paraId="1C8962B1" w14:textId="77777777" w:rsidR="00C76E1E" w:rsidRPr="00597158" w:rsidRDefault="00C76E1E" w:rsidP="00C76E1E">
      <w:pPr>
        <w:widowControl w:val="0"/>
        <w:autoSpaceDE w:val="0"/>
        <w:autoSpaceDN w:val="0"/>
        <w:adjustRightInd w:val="0"/>
        <w:ind w:left="180" w:right="-72"/>
        <w:rPr>
          <w:i/>
          <w:iCs/>
          <w:sz w:val="22"/>
          <w:szCs w:val="22"/>
        </w:rPr>
      </w:pPr>
      <w:r>
        <w:rPr>
          <w:i/>
          <w:iCs/>
          <w:sz w:val="22"/>
          <w:szCs w:val="22"/>
        </w:rPr>
        <w:t>“</w:t>
      </w:r>
      <w:r w:rsidRPr="00597158">
        <w:rPr>
          <w:i/>
          <w:iCs/>
          <w:sz w:val="22"/>
          <w:szCs w:val="22"/>
        </w:rPr>
        <w:t xml:space="preserve">Lord, here I am.  I lay before you now these burdens of guilt </w:t>
      </w:r>
    </w:p>
    <w:p w14:paraId="5D9BDE31" w14:textId="77777777" w:rsidR="00C76E1E" w:rsidRPr="00597158" w:rsidRDefault="00C76E1E" w:rsidP="00C76E1E">
      <w:pPr>
        <w:widowControl w:val="0"/>
        <w:autoSpaceDE w:val="0"/>
        <w:autoSpaceDN w:val="0"/>
        <w:adjustRightInd w:val="0"/>
        <w:ind w:left="180" w:right="-72"/>
        <w:rPr>
          <w:i/>
          <w:iCs/>
          <w:sz w:val="22"/>
          <w:szCs w:val="22"/>
        </w:rPr>
      </w:pPr>
      <w:r w:rsidRPr="00597158">
        <w:rPr>
          <w:i/>
          <w:iCs/>
          <w:sz w:val="22"/>
          <w:szCs w:val="22"/>
        </w:rPr>
        <w:t>which have weighed me down for so long.  I name them before you......</w:t>
      </w:r>
    </w:p>
    <w:p w14:paraId="3FA7D8FD" w14:textId="77777777" w:rsidR="00C76E1E" w:rsidRPr="00597158" w:rsidRDefault="00C76E1E" w:rsidP="00C76E1E">
      <w:pPr>
        <w:rPr>
          <w:i/>
          <w:iCs/>
          <w:sz w:val="8"/>
          <w:szCs w:val="8"/>
        </w:rPr>
      </w:pPr>
    </w:p>
    <w:p w14:paraId="253C3DED" w14:textId="77777777" w:rsidR="00C76E1E" w:rsidRPr="00597158" w:rsidRDefault="00C76E1E" w:rsidP="00C76E1E">
      <w:pPr>
        <w:widowControl w:val="0"/>
        <w:autoSpaceDE w:val="0"/>
        <w:autoSpaceDN w:val="0"/>
        <w:adjustRightInd w:val="0"/>
        <w:ind w:left="180" w:right="-72"/>
        <w:rPr>
          <w:i/>
          <w:iCs/>
          <w:sz w:val="22"/>
          <w:szCs w:val="22"/>
        </w:rPr>
      </w:pPr>
      <w:r w:rsidRPr="00597158">
        <w:rPr>
          <w:i/>
          <w:iCs/>
          <w:sz w:val="22"/>
          <w:szCs w:val="22"/>
        </w:rPr>
        <w:t xml:space="preserve">Wash me in your cleansing </w:t>
      </w:r>
      <w:proofErr w:type="gramStart"/>
      <w:r w:rsidRPr="00597158">
        <w:rPr>
          <w:i/>
          <w:iCs/>
          <w:sz w:val="22"/>
          <w:szCs w:val="22"/>
        </w:rPr>
        <w:t>blood, and</w:t>
      </w:r>
      <w:proofErr w:type="gramEnd"/>
      <w:r w:rsidRPr="00597158">
        <w:rPr>
          <w:i/>
          <w:iCs/>
          <w:sz w:val="22"/>
          <w:szCs w:val="22"/>
        </w:rPr>
        <w:t xml:space="preserve"> empower me to walk in the light from this day forward.</w:t>
      </w:r>
      <w:r>
        <w:rPr>
          <w:i/>
          <w:iCs/>
          <w:sz w:val="22"/>
          <w:szCs w:val="22"/>
        </w:rPr>
        <w:t>”</w:t>
      </w:r>
    </w:p>
    <w:p w14:paraId="132062AD" w14:textId="77777777" w:rsidR="00C76E1E" w:rsidRPr="007620A4" w:rsidRDefault="00C76E1E" w:rsidP="00C76E1E">
      <w:pPr>
        <w:rPr>
          <w:sz w:val="8"/>
          <w:szCs w:val="8"/>
        </w:rPr>
      </w:pPr>
    </w:p>
    <w:p w14:paraId="5C763574" w14:textId="77777777" w:rsidR="00C76E1E" w:rsidRPr="007620A4" w:rsidRDefault="00C76E1E" w:rsidP="00C76E1E">
      <w:pPr>
        <w:widowControl w:val="0"/>
        <w:autoSpaceDE w:val="0"/>
        <w:autoSpaceDN w:val="0"/>
        <w:adjustRightInd w:val="0"/>
        <w:ind w:left="720" w:right="-72"/>
        <w:rPr>
          <w:b/>
          <w:i/>
          <w:sz w:val="22"/>
          <w:szCs w:val="22"/>
        </w:rPr>
      </w:pPr>
      <w:r w:rsidRPr="007620A4">
        <w:rPr>
          <w:b/>
          <w:i/>
          <w:sz w:val="22"/>
          <w:szCs w:val="22"/>
        </w:rPr>
        <w:t>If we say we have fellowship with him while we walk in darkness, we lie and do not live according to the truth; but if we walk in the light as he is in the light, we have fellowship with one another, and the blood of Jesus his Son cleanses us from all sin.  (John 1:6-7)</w:t>
      </w:r>
    </w:p>
    <w:p w14:paraId="18287087" w14:textId="77777777" w:rsidR="00C76E1E" w:rsidRDefault="00C76E1E" w:rsidP="00C76E1E">
      <w:pPr>
        <w:rPr>
          <w:i/>
          <w:iCs/>
          <w:sz w:val="16"/>
          <w:szCs w:val="16"/>
        </w:rPr>
      </w:pPr>
    </w:p>
    <w:p w14:paraId="4897FD98" w14:textId="7302D085" w:rsidR="00C76E1E" w:rsidRPr="00344BDB" w:rsidRDefault="00C76E1E" w:rsidP="00C76E1E">
      <w:pPr>
        <w:rPr>
          <w:i/>
          <w:iCs/>
          <w:sz w:val="16"/>
          <w:szCs w:val="16"/>
        </w:rPr>
      </w:pPr>
      <w:r w:rsidRPr="00344BDB">
        <w:rPr>
          <w:i/>
          <w:iCs/>
          <w:sz w:val="16"/>
          <w:szCs w:val="16"/>
        </w:rPr>
        <w:t>Richard Bieber:</w:t>
      </w:r>
      <w:r>
        <w:rPr>
          <w:i/>
          <w:iCs/>
          <w:sz w:val="16"/>
          <w:szCs w:val="16"/>
        </w:rPr>
        <w:t xml:space="preserve"> </w:t>
      </w:r>
      <w:r>
        <w:rPr>
          <w:i/>
          <w:iCs/>
          <w:sz w:val="16"/>
          <w:szCs w:val="16"/>
        </w:rPr>
        <w:t>2005</w:t>
      </w:r>
    </w:p>
    <w:p w14:paraId="09E893A7" w14:textId="0AE96673" w:rsidR="00C76E1E" w:rsidRPr="00344BDB" w:rsidRDefault="00C76E1E" w:rsidP="00C76E1E">
      <w:pPr>
        <w:rPr>
          <w:i/>
          <w:iCs/>
          <w:sz w:val="16"/>
          <w:szCs w:val="16"/>
        </w:rPr>
      </w:pPr>
      <w:r w:rsidRPr="00344BDB">
        <w:rPr>
          <w:i/>
          <w:iCs/>
          <w:sz w:val="16"/>
          <w:szCs w:val="16"/>
        </w:rPr>
        <w:t xml:space="preserve">Art: </w:t>
      </w:r>
      <w:r>
        <w:rPr>
          <w:i/>
          <w:iCs/>
          <w:sz w:val="16"/>
          <w:szCs w:val="16"/>
        </w:rPr>
        <w:t>Gerd Altmann</w:t>
      </w:r>
    </w:p>
    <w:p w14:paraId="3A752291" w14:textId="11A88BC6" w:rsidR="00C76E1E" w:rsidRPr="0069151C" w:rsidRDefault="00C76E1E" w:rsidP="00C76E1E">
      <w:pPr>
        <w:rPr>
          <w:sz w:val="14"/>
          <w:szCs w:val="14"/>
        </w:rPr>
      </w:pPr>
    </w:p>
    <w:p w14:paraId="3ABBF7A8" w14:textId="32C35789" w:rsidR="00C76E1E" w:rsidRPr="00344BDB" w:rsidRDefault="00C76E1E" w:rsidP="00C76E1E">
      <w:pPr>
        <w:jc w:val="center"/>
        <w:rPr>
          <w:rFonts w:ascii="Georgia" w:hAnsi="Georgia"/>
          <w:b/>
          <w:bCs/>
          <w:color w:val="77206D" w:themeColor="accent5" w:themeShade="BF"/>
          <w:sz w:val="22"/>
          <w:szCs w:val="22"/>
        </w:rPr>
      </w:pPr>
      <w:hyperlink r:id="rId5" w:history="1">
        <w:r w:rsidRPr="00344BDB">
          <w:rPr>
            <w:rStyle w:val="Hyperlink"/>
            <w:rFonts w:ascii="Georgia" w:eastAsiaTheme="majorEastAsia" w:hAnsi="Georgia"/>
            <w:b/>
            <w:bCs/>
            <w:color w:val="77206D" w:themeColor="accent5" w:themeShade="BF"/>
            <w:sz w:val="22"/>
            <w:szCs w:val="22"/>
          </w:rPr>
          <w:t>Maranatha Mirror Messages</w:t>
        </w:r>
      </w:hyperlink>
    </w:p>
    <w:p w14:paraId="5818BFD9" w14:textId="769EB345" w:rsidR="00C76E1E" w:rsidRDefault="00C76E1E" w:rsidP="00C76E1E">
      <w:pPr>
        <w:jc w:val="center"/>
      </w:pPr>
      <w:r>
        <w:t>mmirror.net</w:t>
      </w:r>
    </w:p>
    <w:p w14:paraId="7020907A" w14:textId="370BFEE7" w:rsidR="006A6155" w:rsidRDefault="00C76E1E">
      <w:r w:rsidRPr="00344BDB">
        <w:rPr>
          <w:rStyle w:val="Hyperlink"/>
          <w:rFonts w:ascii="Georgia" w:eastAsia="Georgia" w:hAnsi="Georgia" w:cs="Georgia"/>
          <w:noProof/>
          <w:color w:val="77206D" w:themeColor="accent5" w:themeShade="BF"/>
          <w:sz w:val="22"/>
          <w:szCs w:val="22"/>
        </w:rPr>
        <w:drawing>
          <wp:anchor distT="0" distB="0" distL="114300" distR="114300" simplePos="0" relativeHeight="251658752" behindDoc="0" locked="0" layoutInCell="1" allowOverlap="1" wp14:anchorId="4884BD2D" wp14:editId="399AE783">
            <wp:simplePos x="0" y="0"/>
            <wp:positionH relativeFrom="margin">
              <wp:posOffset>2543175</wp:posOffset>
            </wp:positionH>
            <wp:positionV relativeFrom="paragraph">
              <wp:posOffset>19685</wp:posOffset>
            </wp:positionV>
            <wp:extent cx="790575" cy="937260"/>
            <wp:effectExtent l="0" t="0" r="0" b="0"/>
            <wp:wrapNone/>
            <wp:docPr id="36" name="Picture 36" descr="A close up of a 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lose up of a logo&#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0575" cy="937260"/>
                    </a:xfrm>
                    <a:prstGeom prst="rect">
                      <a:avLst/>
                    </a:prstGeom>
                  </pic:spPr>
                </pic:pic>
              </a:graphicData>
            </a:graphic>
            <wp14:sizeRelH relativeFrom="margin">
              <wp14:pctWidth>0</wp14:pctWidth>
            </wp14:sizeRelH>
            <wp14:sizeRelV relativeFrom="margin">
              <wp14:pctHeight>0</wp14:pctHeight>
            </wp14:sizeRelV>
          </wp:anchor>
        </w:drawing>
      </w:r>
    </w:p>
    <w:sectPr w:rsidR="006A6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1E"/>
    <w:rsid w:val="00220527"/>
    <w:rsid w:val="00224AED"/>
    <w:rsid w:val="00611805"/>
    <w:rsid w:val="006A6155"/>
    <w:rsid w:val="00B43DEF"/>
    <w:rsid w:val="00C32C7D"/>
    <w:rsid w:val="00C76E1E"/>
    <w:rsid w:val="00F31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E6D6C"/>
  <w15:chartTrackingRefBased/>
  <w15:docId w15:val="{C85A3AC1-00E9-4601-97FB-AC1E21ED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E1E"/>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C76E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6E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6E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6E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6E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E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E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E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E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E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6E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6E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6E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6E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E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E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E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E1E"/>
    <w:rPr>
      <w:rFonts w:eastAsiaTheme="majorEastAsia" w:cstheme="majorBidi"/>
      <w:color w:val="272727" w:themeColor="text1" w:themeTint="D8"/>
    </w:rPr>
  </w:style>
  <w:style w:type="paragraph" w:styleId="Title">
    <w:name w:val="Title"/>
    <w:basedOn w:val="Normal"/>
    <w:next w:val="Normal"/>
    <w:link w:val="TitleChar"/>
    <w:uiPriority w:val="10"/>
    <w:qFormat/>
    <w:rsid w:val="00C76E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E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E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E1E"/>
    <w:pPr>
      <w:spacing w:before="160"/>
      <w:jc w:val="center"/>
    </w:pPr>
    <w:rPr>
      <w:i/>
      <w:iCs/>
      <w:color w:val="404040" w:themeColor="text1" w:themeTint="BF"/>
    </w:rPr>
  </w:style>
  <w:style w:type="character" w:customStyle="1" w:styleId="QuoteChar">
    <w:name w:val="Quote Char"/>
    <w:basedOn w:val="DefaultParagraphFont"/>
    <w:link w:val="Quote"/>
    <w:uiPriority w:val="29"/>
    <w:rsid w:val="00C76E1E"/>
    <w:rPr>
      <w:i/>
      <w:iCs/>
      <w:color w:val="404040" w:themeColor="text1" w:themeTint="BF"/>
    </w:rPr>
  </w:style>
  <w:style w:type="paragraph" w:styleId="ListParagraph">
    <w:name w:val="List Paragraph"/>
    <w:basedOn w:val="Normal"/>
    <w:uiPriority w:val="34"/>
    <w:qFormat/>
    <w:rsid w:val="00C76E1E"/>
    <w:pPr>
      <w:ind w:left="720"/>
      <w:contextualSpacing/>
    </w:pPr>
  </w:style>
  <w:style w:type="character" w:styleId="IntenseEmphasis">
    <w:name w:val="Intense Emphasis"/>
    <w:basedOn w:val="DefaultParagraphFont"/>
    <w:uiPriority w:val="21"/>
    <w:qFormat/>
    <w:rsid w:val="00C76E1E"/>
    <w:rPr>
      <w:i/>
      <w:iCs/>
      <w:color w:val="0F4761" w:themeColor="accent1" w:themeShade="BF"/>
    </w:rPr>
  </w:style>
  <w:style w:type="paragraph" w:styleId="IntenseQuote">
    <w:name w:val="Intense Quote"/>
    <w:basedOn w:val="Normal"/>
    <w:next w:val="Normal"/>
    <w:link w:val="IntenseQuoteChar"/>
    <w:uiPriority w:val="30"/>
    <w:qFormat/>
    <w:rsid w:val="00C76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E1E"/>
    <w:rPr>
      <w:i/>
      <w:iCs/>
      <w:color w:val="0F4761" w:themeColor="accent1" w:themeShade="BF"/>
    </w:rPr>
  </w:style>
  <w:style w:type="character" w:styleId="IntenseReference">
    <w:name w:val="Intense Reference"/>
    <w:basedOn w:val="DefaultParagraphFont"/>
    <w:uiPriority w:val="32"/>
    <w:qFormat/>
    <w:rsid w:val="00C76E1E"/>
    <w:rPr>
      <w:b/>
      <w:bCs/>
      <w:smallCaps/>
      <w:color w:val="0F4761" w:themeColor="accent1" w:themeShade="BF"/>
      <w:spacing w:val="5"/>
    </w:rPr>
  </w:style>
  <w:style w:type="character" w:styleId="Hyperlink">
    <w:name w:val="Hyperlink"/>
    <w:basedOn w:val="DefaultParagraphFont"/>
    <w:uiPriority w:val="99"/>
    <w:unhideWhenUsed/>
    <w:rsid w:val="00C76E1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mirror.net/about/" TargetMode="External"/><Relationship Id="rId5" Type="http://schemas.openxmlformats.org/officeDocument/2006/relationships/hyperlink" Target="http://mmirror.net/more-message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Pettovello</dc:creator>
  <cp:keywords/>
  <dc:description/>
  <cp:lastModifiedBy>Valerie Pettovello</cp:lastModifiedBy>
  <cp:revision>2</cp:revision>
  <dcterms:created xsi:type="dcterms:W3CDTF">2024-10-05T23:33:00Z</dcterms:created>
  <dcterms:modified xsi:type="dcterms:W3CDTF">2024-10-05T23:33:00Z</dcterms:modified>
</cp:coreProperties>
</file>